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Relationship Id="rId1" Type="http://schemas.openxmlformats.org/package/2006/relationships/metadata/core-properties" Target="docProps/core.xml" /></Relationships>
</file>

<file path=word/document.xml><?xml version="1.0" encoding="utf-8"?>
<w:document xmlns:pic="http://schemas.openxmlformats.org/drawingml/2006/picture" xmlns:wps="http://schemas.microsoft.com/office/word/2010/wordprocessingShape" xmlns:wp="http://schemas.openxmlformats.org/drawingml/2006/wordprocessingDrawing" xmlns:a="http://schemas.openxmlformats.org/drawingml/2006/main" xmlns:w="http://schemas.openxmlformats.org/wordprocessingml/2006/main" xmlns:r="http://schemas.openxmlformats.org/officeDocument/2006/relationships" xmlns:mc="http://schemas.openxmlformats.org/markup-compatibility/2006" mc:Ignorable="wps">
  <w:body>
    <w:p>
      <w:pPr>
        <w:pStyle w:val="rdbvau"/>
        <w:numPr/>
        <w:pBdr/>
        <w:jc w:val="left"/>
        <w:rPr/>
      </w:pPr>
      <w:r>
        <w:rPr/>
        <w:t>Billing Export</w:t>
      </w:r>
      <w:r>
        <w:rPr>
          <w:rFonts w:hint="eastAsia"/>
        </w:rPr>
        <w:t xml:space="preserve"> </w:t>
      </w:r>
      <w:r>
        <w:rPr>
          <w:rFonts w:hint="eastAsia"/>
        </w:rPr>
        <w:t>-</w:t>
      </w:r>
      <w:r>
        <w:rPr>
          <w:rFonts w:hint="eastAsia"/>
        </w:rPr>
        <w:t xml:space="preserve"> </w:t>
      </w:r>
      <w:r>
        <w:rPr/>
        <w:t xml:space="preserve">AWS </w:t>
      </w:r>
    </w:p>
    <w:p>
      <w:pPr>
        <w:pStyle w:val="ablt93"/>
        <w:pBdr/>
        <w:jc w:val="left"/>
        <w:rPr/>
      </w:pPr>
      <w:r>
        <w:rPr/>
        <w:t xml:space="preserve">AWS supports exporting Cost and Usage Report (aka: CUR 2.0) as shown below.  You can use </w:t>
      </w:r>
      <w:r>
        <w:rPr>
          <w:b/>
          <w:i/>
        </w:rPr>
        <w:t>Data Exports</w:t>
      </w:r>
      <w:r>
        <w:rPr/>
        <w:t xml:space="preserve"> to export CUR, but it can only support exporting the billing report of current month. If you wanna analyze the billing report of previous month. You need consider the other way.</w:t>
      </w:r>
    </w:p>
    <w:p>
      <w:pPr>
        <w:pStyle w:val="ablt93"/>
        <w:pBdr/>
        <w:jc w:val="left"/>
        <w:rPr/>
      </w:pPr>
    </w:p>
    <w:p>
      <w:pPr>
        <w:pStyle w:val="ablt93"/>
        <w:pBdr/>
        <w:jc w:val="left"/>
        <w:rPr/>
      </w:pPr>
      <w:r>
        <w:rPr/>
        <w:drawing>
          <wp:inline distT="0" distB="0" distL="0" distR="0">
            <wp:extent cx="5760085" cy="2047860"/>
            <wp:effectExtent l="0" t="0" r="0" b="0"/>
            <wp:docPr id="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" name="picture" descr="descript"/>
                    <pic:cNvPicPr/>
                  </pic:nvPicPr>
                  <pic:blipFill rotWithShape="true">
                    <a:blip r:embed="rId4"/>
                    <a:srcRect/>
                    <a:stretch/>
                  </pic:blipFill>
                  <pic:spPr>
                    <a:xfrm>
                      <a:off x="0" y="0"/>
                      <a:ext cx="5760085" cy="2047860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</w:p>
    <w:p>
      <w:pPr>
        <w:pStyle w:val="ablt93"/>
        <w:pBdr/>
        <w:jc w:val="left"/>
        <w:rPr/>
      </w:pPr>
    </w:p>
    <w:p>
      <w:pPr>
        <w:pStyle w:val="ablt93"/>
        <w:numPr>
          <w:ilvl w:val="0"/>
          <w:numId w:val="1"/>
        </w:numPr>
        <w:pBdr/>
        <w:jc w:val="left"/>
        <w:rPr/>
      </w:pPr>
      <w:r>
        <w:rPr/>
        <w:t>If customer has AWS TAM support, they can ask TAM team to help export the billing report of specified month.</w:t>
      </w:r>
    </w:p>
    <w:p>
      <w:pPr>
        <w:pStyle w:val="ablt93"/>
        <w:numPr>
          <w:ilvl w:val="0"/>
          <w:numId w:val="1"/>
        </w:numPr>
        <w:pBdr/>
        <w:jc w:val="left"/>
        <w:rPr/>
      </w:pPr>
      <w:r>
        <w:rPr/>
        <w:t>If customer has no AWS TAM support, they can ask AWS Service Team to help export the billing report of specified month.</w:t>
      </w:r>
    </w:p>
    <w:p>
      <w:pPr>
        <w:pStyle w:val="ablt93"/>
        <w:pBdr/>
        <w:ind w:left="0"/>
        <w:jc w:val="left"/>
        <w:rPr/>
      </w:pPr>
    </w:p>
    <w:p>
      <w:pPr>
        <w:pStyle w:val="ablt93"/>
        <w:pBdr/>
        <w:ind w:left="0"/>
        <w:jc w:val="left"/>
        <w:rPr/>
      </w:pPr>
    </w:p>
    <w:p>
      <w:pPr>
        <w:pStyle w:val="6aj2b3"/>
        <w:pBdr/>
        <w:rPr/>
      </w:pPr>
      <w:r>
        <w:rPr/>
        <w:t>Key Points</w:t>
      </w:r>
    </w:p>
    <w:p>
      <w:pPr>
        <w:pStyle w:val="qgnn6h"/>
        <w:pBdr/>
        <w:rPr/>
      </w:pPr>
      <w:r>
        <w:rPr/>
        <w:t>Exporting File Format</w:t>
      </w:r>
    </w:p>
    <w:p>
      <w:pPr>
        <w:pStyle w:val="ablt93"/>
        <w:pBdr>
          <w:bottom/>
        </w:pBdr>
        <w:rPr/>
      </w:pPr>
      <w:r>
        <w:rPr/>
        <w:t>Customer need provide the billing report with CSV file format .</w:t>
      </w:r>
    </w:p>
    <w:p>
      <w:pPr>
        <w:pStyle w:val="qgnn6h"/>
        <w:rPr/>
      </w:pPr>
      <w:r>
        <w:rPr/>
        <w:t>Exporting Columns</w:t>
      </w:r>
    </w:p>
    <w:p>
      <w:pPr>
        <w:pStyle w:val="ablt93"/>
        <w:pBdr>
          <w:bottom/>
        </w:pBdr>
        <w:ind w:left="0"/>
        <w:rPr/>
      </w:pPr>
      <w:r>
        <w:rPr/>
        <w:t>The CUR 2.0 has 114 columns. We recommend to export specified fields as shown below:</w:t>
      </w:r>
    </w:p>
    <w:p>
      <w:pPr>
        <w:pStyle w:val="ablt93"/>
        <w:rPr/>
      </w:pPr>
      <w:r>
        <w:rPr/>
        <w:drawing>
          <wp:inline distT="0" distB="0" distL="0" distR="0">
            <wp:extent cx="5760085" cy="5760085"/>
            <wp:effectExtent l="0" t="0" r="0" b="0"/>
            <wp:docPr id="5" name="文本框 zi742f"/>
            <a:graphic>
              <a:graphicData uri="http://schemas.microsoft.com/office/word/2010/wordprocessingShape">
                <wps:wsp>
                  <wps:cNvSpPr txBox="true"/>
                  <wps:spPr>
                    <a:xfrm>
                      <a:off x="0" y="0"/>
                      <a:ext cx="5760085" cy="5760085"/>
                    </a:xfrm>
                    <a:prstGeom prst="rect">
                      <a:avLst/>
                    </a:prstGeom>
                    <a:solidFill>
                      <a:srgbClr val="FAFAFA"/>
                    </a:solidFill>
                    <a:ln w="1">
                      <a:solidFill>
                        <a:srgbClr val="000000">
                          <a:alpha val="10000"/>
                        </a:srgbClr>
                      </a:solidFill>
                    </a:ln>
                  </wps:spPr>
                  <wps:txbx>
                    <w:txbxContent>
                      <w:p>
                        <w:pPr>
                          <w:pStyle w:val="symyvi"/>
                          <w:rPr/>
                        </w:pPr>
                        <w:r>
                          <w:rPr>
                            <w:rStyle w:val="ragxvw"/>
                          </w:rPr>
                          <w:t>product_servicecode</w:t>
                        </w:r>
                      </w:p>
                      <w:p>
                        <w:pPr>
                          <w:pStyle w:val="symyvi"/>
                          <w:rPr/>
                        </w:pPr>
                        <w:r>
                          <w:rPr>
                            <w:rStyle w:val="ragxvw"/>
                          </w:rPr>
                          <w:t>product_usagetype</w:t>
                        </w:r>
                      </w:p>
                      <w:p>
                        <w:pPr>
                          <w:pStyle w:val="symyvi"/>
                          <w:rPr/>
                        </w:pPr>
                        <w:r>
                          <w:rPr>
                            <w:rStyle w:val="ragxvw"/>
                          </w:rPr>
                          <w:t>bill_billing_period_start_date</w:t>
                        </w:r>
                      </w:p>
                      <w:p>
                        <w:pPr>
                          <w:pStyle w:val="symyvi"/>
                          <w:rPr/>
                        </w:pPr>
                        <w:r>
                          <w:rPr>
                            <w:rStyle w:val="ragxvw"/>
                          </w:rPr>
                          <w:t>bill_billing_period_end_date</w:t>
                        </w:r>
                      </w:p>
                      <w:p>
                        <w:pPr>
                          <w:pStyle w:val="symyvi"/>
                          <w:rPr>
                            <w:rStyle w:val="qolmlx"/>
                          </w:rPr>
                        </w:pPr>
                        <w:r>
                          <w:rPr>
                            <w:rStyle w:val="ragxvw"/>
                          </w:rPr>
                          <w:t>line_item_usage_account_id</w:t>
                        </w:r>
                      </w:p>
                      <w:p>
                        <w:pPr>
                          <w:pStyle w:val="symyvi"/>
                          <w:rPr/>
                        </w:pPr>
                        <w:r>
                          <w:rPr>
                            <w:rStyle w:val="ragxvw"/>
                          </w:rPr>
                          <w:t>line_item_line_item_description</w:t>
                        </w:r>
                      </w:p>
                      <w:p>
                        <w:pPr>
                          <w:pStyle w:val="symyvi"/>
                          <w:rPr/>
                        </w:pPr>
                        <w:r>
                          <w:rPr>
                            <w:rStyle w:val="ragxvw"/>
                          </w:rPr>
                          <w:t>line_item_usage_amount</w:t>
                        </w:r>
                      </w:p>
                      <w:p>
                        <w:pPr>
                          <w:pStyle w:val="symyvi"/>
                          <w:rPr/>
                        </w:pPr>
                        <w:r>
                          <w:rPr>
                            <w:rStyle w:val="ragxvw"/>
                          </w:rPr>
                          <w:t>line_item_unblended_cost</w:t>
                        </w:r>
                      </w:p>
                      <w:p>
                        <w:pPr>
                          <w:pStyle w:val="symyvi"/>
                          <w:rPr/>
                        </w:pPr>
                        <w:r>
                          <w:rPr>
                            <w:rStyle w:val="ragxvw"/>
                          </w:rPr>
                          <w:t>line_item_line_item_type</w:t>
                        </w:r>
                      </w:p>
                      <w:p>
                        <w:pPr>
                          <w:pStyle w:val="symyvi"/>
                          <w:rPr/>
                        </w:pPr>
                        <w:r>
                          <w:rPr>
                            <w:rStyle w:val="ragxvw"/>
                          </w:rPr>
                          <w:t>product_location</w:t>
                        </w:r>
                      </w:p>
                      <w:p>
                        <w:pPr>
                          <w:pStyle w:val="symyvi"/>
                          <w:rPr/>
                        </w:pPr>
                        <w:r>
                          <w:rPr>
                            <w:rStyle w:val="ragxvw"/>
                          </w:rPr>
                          <w:t>pricing_rate_code</w:t>
                        </w:r>
                      </w:p>
                      <w:p>
                        <w:pPr>
                          <w:pStyle w:val="symyvi"/>
                          <w:rPr/>
                        </w:pPr>
                        <w:r>
                          <w:rPr>
                            <w:rStyle w:val="ragxvw"/>
                          </w:rPr>
                          <w:t>product_sku</w:t>
                        </w:r>
                      </w:p>
                      <w:p>
                        <w:pPr>
                          <w:pStyle w:val="symyvi"/>
                          <w:rPr/>
                        </w:pPr>
                        <w:r>
                          <w:rPr>
                            <w:rStyle w:val="ragxvw"/>
                          </w:rPr>
                          <w:t>line_item_unblended_rate</w:t>
                        </w:r>
                      </w:p>
                      <w:p>
                        <w:pPr>
                          <w:pStyle w:val="symyvi"/>
                          <w:rPr/>
                        </w:pPr>
                        <w:r>
                          <w:rPr>
                            <w:rStyle w:val="ragxvw"/>
                          </w:rPr>
                          <w:t>pricing_unit</w:t>
                        </w:r>
                      </w:p>
                      <w:p>
                        <w:pPr>
                          <w:pStyle w:val="symyvi"/>
                          <w:rPr/>
                        </w:pPr>
                        <w:r>
                          <w:rPr>
                            <w:rStyle w:val="ragxvw"/>
                          </w:rPr>
                          <w:t>product_operation</w:t>
                        </w:r>
                      </w:p>
                    </w:txbxContent>
                  </wps:txbx>
                  <wps:bodyPr rot="0" spcFirstLastPara="false" vertOverflow="overflow" horzOverflow="overflow" vert="horz" wrap="square" lIns="400050" tIns="114300" rIns="114300" bIns="114300" numCol="1" spcCol="0" rtlCol="false" fromWordArt="false" anchor="t" anchorCtr="false" forceAA="false" compatLnSpc="true">
                    <a:prstTxWarp prst="textNoShape">
                      <a:avLst/>
                    </a:prstTxWarp>
                    <a:spAutoFit/>
                  </wps:bodyPr>
                </wps:wsp>
              </a:graphicData>
            </a:graphic>
          </wp:inline>
        </w:drawing>
      </w:r>
    </w:p>
    <w:p>
      <w:pPr>
        <w:pStyle w:val="ablt93"/>
        <w:pBdr/>
        <w:rPr/>
      </w:pPr>
    </w:p>
    <w:p>
      <w:pPr>
        <w:pStyle w:val="6aj2b3"/>
        <w:pBdr/>
        <w:rPr/>
      </w:pPr>
      <w:r>
        <w:rPr/>
        <w:t>Exporting Steps</w:t>
      </w:r>
    </w:p>
    <w:p>
      <w:pPr>
        <w:pStyle w:val="ablt93"/>
        <w:numPr>
          <w:ilvl w:val="0"/>
          <w:numId w:val="2"/>
        </w:numPr>
        <w:pBdr/>
        <w:rPr/>
      </w:pPr>
      <w:r>
        <w:rPr>
          <w:b/>
        </w:rPr>
        <w:t>Step1-Create exporting task</w:t>
      </w:r>
      <w:r>
        <w:rPr/>
        <w:t>: Go into Billing and Cost Management, and navigate to "</w:t>
      </w:r>
      <w:r>
        <w:rPr>
          <w:b/>
        </w:rPr>
        <w:t>Data Exports</w:t>
      </w:r>
      <w:r>
        <w:rPr/>
        <w:t>", and click "Create" button to create a new exporting task.</w:t>
      </w:r>
    </w:p>
    <w:p>
      <w:pPr>
        <w:pStyle w:val="ablt93"/>
        <w:pBdr/>
        <w:ind w:left="336"/>
        <w:rPr/>
      </w:pPr>
      <w:r>
        <w:rPr>
          <w:shd/>
        </w:rPr>
        <w:drawing>
          <wp:inline distT="0" distB="0" distL="0" distR="0">
            <wp:extent cx="5546725" cy="1954090"/>
            <wp:effectExtent l="0" t="0" r="0" b="0"/>
            <wp:docPr id="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8" name="picture" descr="descript"/>
                    <pic:cNvPicPr/>
                  </pic:nvPicPr>
                  <pic:blipFill rotWithShape="true">
                    <a:blip r:embed="rId5"/>
                    <a:stretch/>
                  </pic:blipFill>
                  <pic:spPr>
                    <a:xfrm>
                      <a:off x="0" y="0"/>
                      <a:ext cx="5546725" cy="195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numPr>
          <w:ilvl w:val="0"/>
          <w:numId w:val="3"/>
        </w:numPr>
        <w:pBdr/>
        <w:rPr>
          <w:b/>
        </w:rPr>
      </w:pPr>
      <w:r>
        <w:rPr>
          <w:b/>
        </w:rPr>
        <w:t>Step2-Configure the exporting options:</w:t>
      </w:r>
    </w:p>
    <w:p>
      <w:pPr>
        <w:pStyle w:val="ablt93"/>
        <w:numPr>
          <w:ilvl w:val="1"/>
          <w:numId w:val="3"/>
        </w:numPr>
        <w:pBdr/>
        <w:rPr/>
      </w:pPr>
      <w:r>
        <w:rPr>
          <w:b/>
        </w:rPr>
        <w:t>Export type</w:t>
      </w:r>
      <w:r>
        <w:rPr/>
        <w:t>: Choose the "</w:t>
      </w:r>
      <w:r>
        <w:rPr>
          <w:b/>
        </w:rPr>
        <w:t>Standard data export</w:t>
      </w:r>
      <w:r>
        <w:rPr/>
        <w:t>"</w:t>
      </w:r>
    </w:p>
    <w:p>
      <w:pPr>
        <w:pStyle w:val="ablt93"/>
        <w:numPr>
          <w:ilvl w:val="1"/>
          <w:numId w:val="3"/>
        </w:numPr>
        <w:pBdr/>
        <w:rPr/>
      </w:pPr>
      <w:r>
        <w:rPr>
          <w:b/>
        </w:rPr>
        <w:t>Export name</w:t>
      </w:r>
      <w:r>
        <w:rPr/>
        <w:t>: Input the target Export name.</w:t>
      </w:r>
    </w:p>
    <w:p>
      <w:pPr>
        <w:pStyle w:val="ablt93"/>
        <w:numPr>
          <w:ilvl w:val="1"/>
          <w:numId w:val="3"/>
        </w:numPr>
        <w:pBdr>
          <w:bottom/>
        </w:pBdr>
        <w:rPr/>
      </w:pPr>
      <w:r>
        <w:rPr>
          <w:b/>
        </w:rPr>
        <w:t>Data table content settings</w:t>
      </w:r>
      <w:r>
        <w:rPr/>
        <w:t>: Choose "</w:t>
      </w:r>
      <w:r>
        <w:rPr>
          <w:b/>
        </w:rPr>
        <w:t>CUR 2.0</w:t>
      </w:r>
      <w:r>
        <w:rPr/>
        <w:t>"</w:t>
      </w:r>
    </w:p>
    <w:p>
      <w:pPr>
        <w:pStyle w:val="ablt93"/>
        <w:pBdr/>
        <w:ind w:left="0"/>
        <w:rPr/>
      </w:pPr>
      <w:r>
        <w:rPr>
          <w:shd/>
        </w:rPr>
        <w:drawing>
          <wp:inline distT="0" distB="0" distL="0" distR="0">
            <wp:extent cx="5760085" cy="3434680"/>
            <wp:effectExtent l="0" t="0" r="0" b="0"/>
            <wp:docPr id="1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1" name="picture" descr="descript"/>
                    <pic:cNvPicPr/>
                  </pic:nvPicPr>
                  <pic:blipFill rotWithShape="true">
                    <a:blip r:embed="rId6"/>
                    <a:stretch/>
                  </pic:blipFill>
                  <pic:spPr>
                    <a:xfrm>
                      <a:off x="0" y="0"/>
                      <a:ext cx="5760085" cy="343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numPr>
          <w:ilvl w:val="0"/>
          <w:numId w:val="4"/>
        </w:numPr>
        <w:pBdr/>
        <w:rPr/>
      </w:pPr>
      <w:r>
        <w:rPr>
          <w:b/>
        </w:rPr>
        <w:t>Step3- Data table configurations:</w:t>
      </w:r>
    </w:p>
    <w:p>
      <w:pPr>
        <w:pStyle w:val="ablt93"/>
        <w:numPr>
          <w:ilvl w:val="1"/>
          <w:numId w:val="4"/>
        </w:numPr>
        <w:pBdr/>
        <w:rPr/>
      </w:pPr>
      <w:r>
        <w:rPr>
          <w:b/>
        </w:rPr>
        <w:t>Additional export content:</w:t>
      </w:r>
      <w:r>
        <w:rPr/>
        <w:t xml:space="preserve"> Check the "</w:t>
      </w:r>
      <w:r>
        <w:rPr>
          <w:b/>
        </w:rPr>
        <w:t>Include resource IDs</w:t>
      </w:r>
      <w:r>
        <w:rPr/>
        <w:t>"</w:t>
      </w:r>
    </w:p>
    <w:p>
      <w:pPr>
        <w:pStyle w:val="ablt93"/>
        <w:numPr>
          <w:ilvl w:val="1"/>
          <w:numId w:val="4"/>
        </w:numPr>
        <w:pBdr/>
        <w:rPr/>
      </w:pPr>
      <w:r>
        <w:rPr>
          <w:b/>
        </w:rPr>
        <w:t>Time granularity</w:t>
      </w:r>
      <w:r>
        <w:rPr/>
        <w:t>:  Choose the "</w:t>
      </w:r>
      <w:r>
        <w:rPr>
          <w:b/>
        </w:rPr>
        <w:t>Monthly</w:t>
      </w:r>
      <w:r>
        <w:rPr/>
        <w:t>".</w:t>
      </w:r>
    </w:p>
    <w:p>
      <w:pPr>
        <w:pStyle w:val="ablt93"/>
        <w:numPr>
          <w:ilvl w:val="1"/>
          <w:numId w:val="4"/>
        </w:numPr>
        <w:pBdr/>
        <w:rPr/>
      </w:pPr>
      <w:r>
        <w:rPr>
          <w:b/>
        </w:rPr>
        <w:t>Comumn selection</w:t>
      </w:r>
      <w:r>
        <w:rPr/>
        <w:t xml:space="preserve">:  Default is 114, if customer wanna export specified columns, please refer to the required columns in </w:t>
      </w:r>
      <w:r>
        <w:rPr>
          <w:b/>
        </w:rPr>
        <w:t>Preparation</w:t>
      </w:r>
      <w:r>
        <w:rPr/>
        <w:t xml:space="preserve"> section.</w:t>
      </w:r>
    </w:p>
    <w:p>
      <w:pPr>
        <w:pStyle w:val="ablt93"/>
        <w:pBdr/>
        <w:ind w:left="0"/>
        <w:rPr/>
      </w:pPr>
      <w:r>
        <w:rPr>
          <w:shd/>
        </w:rPr>
        <w:drawing>
          <wp:inline distT="0" distB="0" distL="0" distR="0">
            <wp:extent cx="5760085" cy="2885366"/>
            <wp:effectExtent l="0" t="0" r="0" b="0"/>
            <wp:docPr id="13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4" name="picture" descr="descript"/>
                    <pic:cNvPicPr/>
                  </pic:nvPicPr>
                  <pic:blipFill rotWithShape="true">
                    <a:blip r:embed="rId7"/>
                    <a:stretch/>
                  </pic:blipFill>
                  <pic:spPr>
                    <a:xfrm>
                      <a:off x="0" y="0"/>
                      <a:ext cx="5760085" cy="288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pBdr/>
        <w:ind w:left="0"/>
        <w:rPr/>
      </w:pPr>
    </w:p>
    <w:p>
      <w:pPr>
        <w:pStyle w:val="ablt93"/>
        <w:numPr>
          <w:ilvl w:val="0"/>
          <w:numId w:val="5"/>
        </w:numPr>
        <w:pBdr/>
        <w:rPr>
          <w:b/>
        </w:rPr>
      </w:pPr>
      <w:r>
        <w:rPr>
          <w:b/>
        </w:rPr>
        <w:t>Step4-Data export delivery options configuration:</w:t>
      </w:r>
    </w:p>
    <w:p>
      <w:pPr>
        <w:pStyle w:val="ablt93"/>
        <w:numPr>
          <w:ilvl w:val="1"/>
          <w:numId w:val="5"/>
        </w:numPr>
        <w:pBdr/>
        <w:rPr/>
      </w:pPr>
      <w:r>
        <w:rPr>
          <w:b/>
        </w:rPr>
        <w:t>Compression type and file format</w:t>
      </w:r>
      <w:r>
        <w:rPr/>
        <w:t>: Choose "</w:t>
      </w:r>
      <w:r>
        <w:rPr>
          <w:b/>
        </w:rPr>
        <w:t>gzip-text/csv</w:t>
      </w:r>
      <w:r>
        <w:rPr/>
        <w:t>".</w:t>
      </w:r>
    </w:p>
    <w:p>
      <w:pPr>
        <w:pStyle w:val="ablt93"/>
        <w:numPr>
          <w:ilvl w:val="1"/>
          <w:numId w:val="5"/>
        </w:numPr>
        <w:pBdr/>
        <w:rPr/>
      </w:pPr>
      <w:r>
        <w:rPr>
          <w:b/>
        </w:rPr>
        <w:t>File versioning</w:t>
      </w:r>
      <w:r>
        <w:rPr/>
        <w:t>: Choose "</w:t>
      </w:r>
      <w:r>
        <w:rPr>
          <w:b/>
        </w:rPr>
        <w:t>Overwrite existing data export file</w:t>
      </w:r>
      <w:r>
        <w:rPr/>
        <w:t>"</w:t>
      </w:r>
    </w:p>
    <w:p>
      <w:pPr>
        <w:pStyle w:val="ablt93"/>
        <w:pBdr/>
        <w:ind w:left="0"/>
        <w:rPr/>
      </w:pPr>
      <w:r>
        <w:rPr>
          <w:shd/>
        </w:rPr>
        <w:drawing>
          <wp:inline distT="0" distB="0" distL="0" distR="0">
            <wp:extent cx="5760085" cy="2161325"/>
            <wp:effectExtent l="0" t="0" r="0" b="0"/>
            <wp:docPr id="16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7" name="picture" descr="descript"/>
                    <pic:cNvPicPr/>
                  </pic:nvPicPr>
                  <pic:blipFill rotWithShape="true">
                    <a:blip r:embed="rId8"/>
                    <a:stretch/>
                  </pic:blipFill>
                  <pic:spPr>
                    <a:xfrm>
                      <a:off x="0" y="0"/>
                      <a:ext cx="5760085" cy="21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numPr>
          <w:ilvl w:val="0"/>
          <w:numId w:val="6"/>
        </w:numPr>
        <w:pBdr/>
        <w:rPr>
          <w:b/>
        </w:rPr>
      </w:pPr>
      <w:r>
        <w:rPr>
          <w:b/>
        </w:rPr>
        <w:t>Step5- Data export storage settings configuration:</w:t>
      </w:r>
    </w:p>
    <w:p>
      <w:pPr>
        <w:pStyle w:val="ablt93"/>
        <w:numPr>
          <w:ilvl w:val="1"/>
          <w:numId w:val="6"/>
        </w:numPr>
        <w:pBdr/>
        <w:rPr>
          <w:b w:val="false"/>
        </w:rPr>
      </w:pPr>
      <w:r>
        <w:rPr>
          <w:b/>
        </w:rPr>
        <w:t xml:space="preserve">S3 Bucket: </w:t>
      </w:r>
      <w:r>
        <w:rPr>
          <w:b w:val="false"/>
        </w:rPr>
        <w:t>Choose the target S3 bucket</w:t>
      </w:r>
    </w:p>
    <w:p>
      <w:pPr>
        <w:pStyle w:val="ablt93"/>
        <w:numPr>
          <w:ilvl w:val="1"/>
          <w:numId w:val="6"/>
        </w:numPr>
        <w:pBdr/>
        <w:rPr>
          <w:b w:val="false"/>
        </w:rPr>
      </w:pPr>
      <w:r>
        <w:rPr>
          <w:b/>
        </w:rPr>
        <w:t xml:space="preserve">S3 path prefix: </w:t>
      </w:r>
      <w:r>
        <w:rPr>
          <w:b w:val="false"/>
        </w:rPr>
        <w:t>Input the target prefix that you want to save the report.</w:t>
      </w:r>
    </w:p>
    <w:p>
      <w:pPr>
        <w:pStyle w:val="ablt93"/>
        <w:pBdr/>
        <w:ind w:left="0"/>
        <w:rPr/>
      </w:pPr>
      <w:r>
        <w:rPr>
          <w:shd/>
        </w:rPr>
        <w:drawing>
          <wp:inline distT="0" distB="0" distL="0" distR="0">
            <wp:extent cx="5760085" cy="1389833"/>
            <wp:effectExtent l="0" t="0" r="0" b="0"/>
            <wp:docPr id="19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0" name="picture" descr="descript"/>
                    <pic:cNvPicPr/>
                  </pic:nvPicPr>
                  <pic:blipFill rotWithShape="true">
                    <a:blip r:embed="rId9"/>
                    <a:stretch/>
                  </pic:blipFill>
                  <pic:spPr>
                    <a:xfrm>
                      <a:off x="0" y="0"/>
                      <a:ext cx="5760085" cy="1389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numPr>
          <w:ilvl w:val="0"/>
          <w:numId w:val="7"/>
        </w:numPr>
        <w:pBdr/>
        <w:rPr/>
      </w:pPr>
      <w:r>
        <w:rPr/>
        <w:t xml:space="preserve">Step6-Complete the report creation. It will wait a couple of minutes , and confirm the export name is </w:t>
      </w:r>
      <w:r>
        <w:rPr>
          <w:b/>
        </w:rPr>
        <w:t>Healthy</w:t>
      </w:r>
      <w:r>
        <w:rPr/>
        <w:t>.</w:t>
      </w:r>
    </w:p>
    <w:p>
      <w:pPr>
        <w:pStyle w:val="ablt93"/>
        <w:pBdr/>
        <w:ind w:left="0"/>
        <w:rPr/>
      </w:pPr>
      <w:r>
        <w:rPr>
          <w:shd/>
        </w:rPr>
        <w:drawing>
          <wp:inline distT="0" distB="0" distL="0" distR="0">
            <wp:extent cx="5760085" cy="2182709"/>
            <wp:effectExtent l="0" t="0" r="0" b="0"/>
            <wp:docPr id="2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3" name="picture" descr="descript"/>
                    <pic:cNvPicPr/>
                  </pic:nvPicPr>
                  <pic:blipFill rotWithShape="true">
                    <a:blip r:embed="rId10"/>
                    <a:stretch/>
                  </pic:blipFill>
                  <pic:spPr>
                    <a:xfrm>
                      <a:off x="0" y="0"/>
                      <a:ext cx="5760085" cy="2182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numPr>
          <w:ilvl w:val="0"/>
          <w:numId w:val="7"/>
        </w:numPr>
        <w:pBdr/>
        <w:rPr/>
      </w:pPr>
      <w:r>
        <w:rPr/>
        <w:t>Step7-After customer has done the above work, then go to the AWS Support Center, and create a Active case:</w:t>
      </w:r>
    </w:p>
    <w:p>
      <w:pPr>
        <w:pStyle w:val="ablt93"/>
        <w:pBdr/>
        <w:ind w:left="0"/>
        <w:rPr/>
      </w:pPr>
      <w:r>
        <w:rPr>
          <w:shd/>
        </w:rPr>
        <w:drawing>
          <wp:inline distT="0" distB="0" distL="0" distR="0">
            <wp:extent cx="5760085" cy="972922"/>
            <wp:effectExtent l="0" t="0" r="0" b="0"/>
            <wp:docPr id="2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6" name="picture" descr="descript"/>
                    <pic:cNvPicPr/>
                  </pic:nvPicPr>
                  <pic:blipFill rotWithShape="true">
                    <a:blip r:embed="rId11"/>
                    <a:stretch/>
                  </pic:blipFill>
                  <pic:spPr>
                    <a:xfrm>
                      <a:off x="0" y="0"/>
                      <a:ext cx="5760085" cy="972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numPr>
          <w:ilvl w:val="0"/>
          <w:numId w:val="8"/>
        </w:numPr>
        <w:pBdr/>
        <w:rPr/>
      </w:pPr>
      <w:r>
        <w:rPr/>
        <w:t xml:space="preserve">Step8-Customer can choose the related issue for the case, and choose the </w:t>
      </w:r>
      <w:r>
        <w:rPr>
          <w:b/>
        </w:rPr>
        <w:t>Live Chat</w:t>
      </w:r>
      <w:r>
        <w:rPr/>
        <w:t xml:space="preserve"> as discussion group.</w:t>
      </w:r>
    </w:p>
    <w:p>
      <w:pPr>
        <w:pStyle w:val="ablt93"/>
        <w:pBdr/>
        <w:ind w:left="0"/>
        <w:rPr/>
      </w:pPr>
      <w:r>
        <w:rPr>
          <w:shd/>
        </w:rPr>
        <w:drawing>
          <wp:inline distT="0" distB="0" distL="0" distR="0">
            <wp:extent cx="5760085" cy="3209470"/>
            <wp:effectExtent l="0" t="0" r="0" b="0"/>
            <wp:docPr id="2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9" name="picture" descr="descript"/>
                    <pic:cNvPicPr/>
                  </pic:nvPicPr>
                  <pic:blipFill rotWithShape="true">
                    <a:blip r:embed="rId12"/>
                    <a:stretch/>
                  </pic:blipFill>
                  <pic:spPr>
                    <a:xfrm>
                      <a:off x="0" y="0"/>
                      <a:ext cx="5760085" cy="32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numPr>
          <w:ilvl w:val="0"/>
          <w:numId w:val="9"/>
        </w:numPr>
        <w:pBdr/>
        <w:rPr>
          <w:b/>
        </w:rPr>
      </w:pPr>
      <w:r>
        <w:rPr>
          <w:b/>
        </w:rPr>
        <w:t>Step9- Ask the AWS Service team to help to export the billing report of specifed month. Customer need provide the relevant information to AWS Service Team:</w:t>
      </w:r>
    </w:p>
    <w:p>
      <w:pPr>
        <w:pStyle w:val="ablt93"/>
        <w:numPr>
          <w:ilvl w:val="1"/>
          <w:numId w:val="9"/>
        </w:numPr>
        <w:pBdr/>
        <w:ind/>
        <w:rPr/>
      </w:pPr>
      <w:r>
        <w:rPr>
          <w:b/>
        </w:rPr>
        <w:t>The Export Name</w:t>
      </w:r>
      <w:r>
        <w:rPr/>
        <w:t xml:space="preserve">: Refer to </w:t>
      </w:r>
      <w:r>
        <w:rPr>
          <w:b/>
        </w:rPr>
        <w:t>Step-2</w:t>
      </w:r>
      <w:r>
        <w:rPr>
          <w:b/>
          <w:i w:val="false"/>
          <w:strike w:val="false"/>
          <w:spacing w:val="0"/>
          <w:u w:val="none"/>
        </w:rPr>
        <w:t>test-bill</w:t>
      </w:r>
    </w:p>
    <w:p>
      <w:pPr>
        <w:pStyle w:val="ablt93"/>
        <w:numPr>
          <w:ilvl w:val="1"/>
          <w:numId w:val="9"/>
        </w:numPr>
        <w:pBdr/>
        <w:rPr/>
      </w:pPr>
      <w:r>
        <w:rPr>
          <w:b/>
        </w:rPr>
        <w:t>The month</w:t>
      </w:r>
      <w:r>
        <w:rPr/>
        <w:t xml:space="preserve"> : The month of billing report customer wanna export.</w:t>
      </w:r>
    </w:p>
    <w:p>
      <w:pPr>
        <w:pStyle w:val="ablt93"/>
        <w:numPr>
          <w:ilvl w:val="1"/>
          <w:numId w:val="9"/>
        </w:numPr>
        <w:pBdr/>
        <w:ind/>
        <w:rPr/>
      </w:pPr>
      <w:r>
        <w:rPr>
          <w:b/>
        </w:rPr>
        <w:t>The S3 bucket name</w:t>
      </w:r>
      <w:r>
        <w:rPr/>
        <w:t>: The report will be exported to S3 bucket, customer need provide the S3 bucket for AWS Service Team to export.</w:t>
      </w:r>
    </w:p>
    <w:p>
      <w:pPr>
        <w:pStyle w:val="ablt93"/>
        <w:numPr>
          <w:ilvl w:val="1"/>
          <w:numId w:val="9"/>
        </w:numPr>
        <w:pBdr/>
        <w:rPr/>
      </w:pPr>
      <w:r>
        <w:rPr>
          <w:b/>
        </w:rPr>
        <w:t>The report file format</w:t>
      </w:r>
      <w:r>
        <w:rPr/>
        <w:t xml:space="preserve">:  We recommend the </w:t>
      </w:r>
      <w:r>
        <w:rPr>
          <w:b/>
        </w:rPr>
        <w:t>CSV</w:t>
      </w:r>
      <w:r>
        <w:rPr/>
        <w:t xml:space="preserve"> format.</w:t>
      </w:r>
    </w:p>
    <w:p>
      <w:pPr>
        <w:pStyle w:val="ablt93"/>
        <w:numPr>
          <w:ilvl w:val="0"/>
          <w:numId w:val="9"/>
        </w:numPr>
        <w:pBdr>
          <w:bottom/>
        </w:pBdr>
        <w:rPr/>
      </w:pPr>
      <w:r>
        <w:rPr/>
        <w:t xml:space="preserve">Step10- It will take some time for AWS Service Team to export,may be 24 hours. </w:t>
      </w:r>
    </w:p>
    <w:p>
      <w:pPr>
        <w:pStyle w:val="ablt93"/>
        <w:pBdr>
          <w:bottom/>
        </w:pBdr>
        <w:ind w:left="336"/>
        <w:rPr/>
      </w:pPr>
    </w:p>
    <w:p>
      <w:pPr>
        <w:pStyle w:val="ablt93"/>
        <w:pBdr/>
        <w:rPr/>
      </w:pPr>
    </w:p>
    <w:p>
      <w:pPr>
        <w:pStyle w:val="ablt93"/>
        <w:rPr/>
      </w:pPr>
    </w:p>
    <w:sectPr>
      <w:pgSz w:w="11905" w:h="16838"/>
      <w:pgMar w:top="1361" w:right="1417" w:bottom="1361" w:left="1417"/>
    </w:sectPr>
  </w:body>
</w:document>
</file>

<file path=word/fontTable.xml><?xml version="1.0" encoding="utf-8"?>
<w:fonts xmlns:w="http://schemas.openxmlformats.org/wordprocessingml/2006/main"/>
</file>

<file path=word/numbering.xml><?xml version="1.0" encoding="utf-8"?>
<w:numbering xmlns:w="http://schemas.openxmlformats.org/wordprocessingml/2006/main">
  <w:abstractNum w:abstractNumId="1">
    <w:lvl w:ilvl="7">
      <w:start w:val="1"/>
      <w:numFmt w:val="bullet"/>
      <w:lvlText w:val="¡"/>
      <w:pPr>
        <w:ind w:left="3416" w:hanging="336"/>
      </w:pPr>
      <w:rPr>
        <w:rFonts w:hint="default" w:ascii="wingdings" w:hAnsi="wingdings" w:eastAsia="wingdings" w:cs="wingdings"/>
      </w:rPr>
    </w:lvl>
    <w:lvl w:ilvl="0">
      <w:start w:val="1"/>
      <w:numFmt w:val="bullet"/>
      <w:lvlText w:val=""/>
      <w:lvlJc w:val="left"/>
      <w:pPr>
        <w:ind w:left="336" w:hanging="336"/>
      </w:pPr>
      <w:rPr>
        <w:rFonts w:hint="default" w:ascii="wingdings" w:hAnsi="wingdings" w:eastAsia="wingdings" w:cs="wingdings"/>
      </w:rPr>
    </w:lvl>
    <w:lvl w:ilvl="5">
      <w:start w:val="1"/>
      <w:numFmt w:val="bullet"/>
      <w:lvlText w:val=""/>
      <w:pPr>
        <w:ind w:left="2536" w:hanging="336"/>
      </w:pPr>
      <w:rPr>
        <w:rFonts w:hint="default" w:ascii="wingdings" w:hAnsi="wingdings" w:eastAsia="wingdings" w:cs="wingdings"/>
      </w:rPr>
    </w:lvl>
    <w:lvl w:ilvl="4">
      <w:start w:val="1"/>
      <w:numFmt w:val="bullet"/>
      <w:lvlText w:val="¡"/>
      <w:pPr>
        <w:ind w:left="2096" w:hanging="336"/>
      </w:pPr>
      <w:rPr>
        <w:rFonts w:hint="default" w:ascii="wingdings" w:hAnsi="wingdings" w:eastAsia="wingdings" w:cs="wingdings"/>
      </w:rPr>
    </w:lvl>
    <w:lvl w:ilvl="3">
      <w:start w:val="1"/>
      <w:numFmt w:val="bullet"/>
      <w:lvlText w:val=""/>
      <w:pPr>
        <w:ind w:left="1656" w:hanging="336"/>
      </w:pPr>
      <w:rPr>
        <w:rFonts w:hint="default" w:ascii="wingdings" w:hAnsi="wingdings" w:eastAsia="wingdings" w:cs="wingdings"/>
      </w:rPr>
    </w:lvl>
    <w:lvl w:ilvl="1">
      <w:start w:val="1"/>
      <w:numFmt w:val="bullet"/>
      <w:lvlText w:val="¡"/>
      <w:lvlJc w:val="left"/>
      <w:pPr>
        <w:ind w:left="776" w:hanging="336"/>
      </w:pPr>
      <w:rPr>
        <w:rFonts w:hint="default" w:ascii="wingdings" w:hAnsi="wingdings" w:eastAsia="wingdings" w:cs="wingdings"/>
      </w:rPr>
    </w:lvl>
    <w:lvl w:ilvl="8">
      <w:start w:val="1"/>
      <w:numFmt w:val="bullet"/>
      <w:lvlText w:val=""/>
      <w:pPr>
        <w:ind w:left="3856" w:hanging="336"/>
      </w:pPr>
      <w:rPr>
        <w:rFonts w:hint="default" w:ascii="wingdings" w:hAnsi="wingdings" w:eastAsia="wingdings" w:cs="wingdings"/>
      </w:rPr>
    </w:lvl>
    <w:lvl w:ilvl="6">
      <w:start w:val="1"/>
      <w:numFmt w:val="bullet"/>
      <w:lvlText w:val=""/>
      <w:pPr>
        <w:ind w:left="2976" w:hanging="336"/>
      </w:pPr>
      <w:rPr>
        <w:rFonts w:hint="default" w:ascii="wingdings" w:hAnsi="wingdings" w:eastAsia="wingdings" w:cs="wingdings"/>
      </w:rPr>
    </w:lvl>
    <w:lvl w:ilvl="2">
      <w:start w:val="1"/>
      <w:numFmt w:val="bullet"/>
      <w:lvlText w:val=""/>
      <w:lvlJc w:val="left"/>
      <w:pPr>
        <w:ind w:left="1216" w:hanging="336"/>
      </w:pPr>
      <w:rPr>
        <w:rFonts w:hint="default" w:ascii="wingdings" w:hAnsi="wingdings" w:eastAsia="wingdings" w:cs="wingdings"/>
      </w:rPr>
    </w:lvl>
  </w:abstractNum>
  <w:abstractNum w:abstractNumId="2">
    <w:lvl w:ilvl="4">
      <w:start w:val="1"/>
      <w:numFmt w:val="bullet"/>
      <w:lvlText w:val="¡"/>
      <w:pPr>
        <w:ind w:left="2096" w:hanging="336"/>
      </w:pPr>
      <w:rPr>
        <w:rFonts w:hint="default" w:ascii="wingdings" w:hAnsi="wingdings" w:eastAsia="wingdings" w:cs="wingdings"/>
      </w:rPr>
    </w:lvl>
    <w:lvl w:ilvl="5">
      <w:start w:val="1"/>
      <w:numFmt w:val="bullet"/>
      <w:lvlText w:val=""/>
      <w:pPr>
        <w:ind w:left="2536" w:hanging="336"/>
      </w:pPr>
      <w:rPr>
        <w:rFonts w:hint="default" w:ascii="wingdings" w:hAnsi="wingdings" w:eastAsia="wingdings" w:cs="wingdings"/>
      </w:rPr>
    </w:lvl>
    <w:lvl w:ilvl="6">
      <w:start w:val="1"/>
      <w:numFmt w:val="bullet"/>
      <w:lvlText w:val=""/>
      <w:pPr>
        <w:ind w:left="2976" w:hanging="336"/>
      </w:pPr>
      <w:rPr>
        <w:rFonts w:hint="default" w:ascii="wingdings" w:hAnsi="wingdings" w:eastAsia="wingdings" w:cs="wingdings"/>
      </w:rPr>
    </w:lvl>
    <w:lvl w:ilvl="3">
      <w:start w:val="1"/>
      <w:numFmt w:val="bullet"/>
      <w:lvlText w:val=""/>
      <w:pPr>
        <w:ind w:left="1656" w:hanging="336"/>
      </w:pPr>
      <w:rPr>
        <w:rFonts w:hint="default" w:ascii="wingdings" w:hAnsi="wingdings" w:eastAsia="wingdings" w:cs="wingdings"/>
      </w:rPr>
    </w:lvl>
    <w:lvl w:ilvl="0">
      <w:start w:val="1"/>
      <w:numFmt w:val="bullet"/>
      <w:lvlText w:val=""/>
      <w:lvlJc w:val="left"/>
      <w:pPr>
        <w:ind w:left="336" w:hanging="336"/>
      </w:pPr>
      <w:rPr>
        <w:rFonts w:hint="default" w:ascii="wingdings" w:hAnsi="wingdings" w:eastAsia="wingdings" w:cs="wingdings"/>
      </w:rPr>
    </w:lvl>
    <w:lvl w:ilvl="1">
      <w:start w:val="1"/>
      <w:numFmt w:val="bullet"/>
      <w:lvlText w:val="¡"/>
      <w:lvlJc w:val="left"/>
      <w:pPr>
        <w:ind w:left="776" w:hanging="336"/>
      </w:pPr>
      <w:rPr>
        <w:rFonts w:hint="default" w:ascii="wingdings" w:hAnsi="wingdings" w:eastAsia="wingdings" w:cs="wingdings"/>
      </w:rPr>
    </w:lvl>
    <w:lvl w:ilvl="8">
      <w:start w:val="1"/>
      <w:numFmt w:val="bullet"/>
      <w:lvlText w:val=""/>
      <w:pPr>
        <w:ind w:left="3856" w:hanging="336"/>
      </w:pPr>
      <w:rPr>
        <w:rFonts w:hint="default" w:ascii="wingdings" w:hAnsi="wingdings" w:eastAsia="wingdings" w:cs="wingdings"/>
      </w:rPr>
    </w:lvl>
    <w:lvl w:ilvl="7">
      <w:start w:val="1"/>
      <w:numFmt w:val="bullet"/>
      <w:lvlText w:val="¡"/>
      <w:pPr>
        <w:ind w:left="3416" w:hanging="336"/>
      </w:pPr>
      <w:rPr>
        <w:rFonts w:hint="default" w:ascii="wingdings" w:hAnsi="wingdings" w:eastAsia="wingdings" w:cs="wingdings"/>
      </w:rPr>
    </w:lvl>
    <w:lvl w:ilvl="2">
      <w:start w:val="1"/>
      <w:numFmt w:val="bullet"/>
      <w:lvlText w:val=""/>
      <w:lvlJc w:val="left"/>
      <w:pPr>
        <w:ind w:left="1216" w:hanging="336"/>
      </w:pPr>
      <w:rPr>
        <w:rFonts w:hint="default" w:ascii="wingdings" w:hAnsi="wingdings" w:eastAsia="wingdings" w:cs="wingdings"/>
      </w:rPr>
    </w:lvl>
  </w:abstractNum>
  <w:abstractNum w:abstractNumId="3">
    <w:lvl w:ilvl="2">
      <w:start w:val="1"/>
      <w:numFmt w:val="bullet"/>
      <w:lvlText w:val=""/>
      <w:lvlJc w:val="left"/>
      <w:pPr>
        <w:ind w:left="1216" w:hanging="336"/>
      </w:pPr>
      <w:rPr>
        <w:rFonts w:hint="default" w:ascii="wingdings" w:hAnsi="wingdings" w:eastAsia="wingdings" w:cs="wingdings"/>
      </w:rPr>
    </w:lvl>
    <w:lvl w:ilvl="1">
      <w:start w:val="1"/>
      <w:numFmt w:val="bullet"/>
      <w:lvlText w:val="¡"/>
      <w:lvlJc w:val="left"/>
      <w:pPr>
        <w:ind w:left="776" w:hanging="336"/>
      </w:pPr>
      <w:rPr>
        <w:rFonts w:hint="default" w:ascii="wingdings" w:hAnsi="wingdings" w:eastAsia="wingdings" w:cs="wingdings"/>
      </w:rPr>
    </w:lvl>
    <w:lvl w:ilvl="8">
      <w:start w:val="1"/>
      <w:numFmt w:val="bullet"/>
      <w:lvlText w:val=""/>
      <w:pPr>
        <w:ind w:left="3856" w:hanging="336"/>
      </w:pPr>
      <w:rPr>
        <w:rFonts w:hint="default" w:ascii="wingdings" w:hAnsi="wingdings" w:eastAsia="wingdings" w:cs="wingdings"/>
      </w:rPr>
    </w:lvl>
    <w:lvl w:ilvl="7">
      <w:start w:val="1"/>
      <w:numFmt w:val="bullet"/>
      <w:lvlText w:val="¡"/>
      <w:pPr>
        <w:ind w:left="3416" w:hanging="336"/>
      </w:pPr>
      <w:rPr>
        <w:rFonts w:hint="default" w:ascii="wingdings" w:hAnsi="wingdings" w:eastAsia="wingdings" w:cs="wingdings"/>
      </w:rPr>
    </w:lvl>
    <w:lvl w:ilvl="3">
      <w:start w:val="1"/>
      <w:numFmt w:val="bullet"/>
      <w:lvlText w:val=""/>
      <w:pPr>
        <w:ind w:left="1656" w:hanging="336"/>
      </w:pPr>
      <w:rPr>
        <w:rFonts w:hint="default" w:ascii="wingdings" w:hAnsi="wingdings" w:eastAsia="wingdings" w:cs="wingdings"/>
      </w:rPr>
    </w:lvl>
    <w:lvl w:ilvl="6">
      <w:start w:val="1"/>
      <w:numFmt w:val="bullet"/>
      <w:lvlText w:val=""/>
      <w:pPr>
        <w:ind w:left="2976" w:hanging="336"/>
      </w:pPr>
      <w:rPr>
        <w:rFonts w:hint="default" w:ascii="wingdings" w:hAnsi="wingdings" w:eastAsia="wingdings" w:cs="wingdings"/>
      </w:rPr>
    </w:lvl>
    <w:lvl w:ilvl="4">
      <w:start w:val="1"/>
      <w:numFmt w:val="bullet"/>
      <w:lvlText w:val="¡"/>
      <w:pPr>
        <w:ind w:left="2096" w:hanging="336"/>
      </w:pPr>
      <w:rPr>
        <w:rFonts w:hint="default" w:ascii="wingdings" w:hAnsi="wingdings" w:eastAsia="wingdings" w:cs="wingdings"/>
      </w:rPr>
    </w:lvl>
    <w:lvl w:ilvl="5">
      <w:start w:val="1"/>
      <w:numFmt w:val="bullet"/>
      <w:lvlText w:val=""/>
      <w:pPr>
        <w:ind w:left="2536" w:hanging="336"/>
      </w:pPr>
      <w:rPr>
        <w:rFonts w:hint="default" w:ascii="wingdings" w:hAnsi="wingdings" w:eastAsia="wingdings" w:cs="wingdings"/>
      </w:rPr>
    </w:lvl>
    <w:lvl w:ilvl="0">
      <w:start w:val="1"/>
      <w:numFmt w:val="bullet"/>
      <w:lvlText w:val=""/>
      <w:lvlJc w:val="left"/>
      <w:pPr>
        <w:ind w:left="336" w:hanging="336"/>
      </w:pPr>
      <w:rPr>
        <w:rFonts w:hint="default" w:ascii="wingdings" w:hAnsi="wingdings" w:eastAsia="wingdings" w:cs="wingdings"/>
      </w:rPr>
    </w:lvl>
  </w:abstractNum>
  <w:abstractNum w:abstractNumId="4">
    <w:lvl w:ilvl="3">
      <w:start w:val="1"/>
      <w:numFmt w:val="bullet"/>
      <w:lvlText w:val=""/>
      <w:pPr>
        <w:ind w:left="1656" w:hanging="336"/>
      </w:pPr>
      <w:rPr>
        <w:rFonts w:hint="default" w:ascii="wingdings" w:hAnsi="wingdings" w:eastAsia="wingdings" w:cs="wingdings"/>
      </w:rPr>
    </w:lvl>
    <w:lvl w:ilvl="6">
      <w:start w:val="1"/>
      <w:numFmt w:val="bullet"/>
      <w:lvlText w:val=""/>
      <w:pPr>
        <w:ind w:left="2976" w:hanging="336"/>
      </w:pPr>
      <w:rPr>
        <w:rFonts w:hint="default" w:ascii="wingdings" w:hAnsi="wingdings" w:eastAsia="wingdings" w:cs="wingdings"/>
      </w:rPr>
    </w:lvl>
    <w:lvl w:ilvl="0">
      <w:start w:val="1"/>
      <w:numFmt w:val="bullet"/>
      <w:lvlText w:val=""/>
      <w:lvlJc w:val="left"/>
      <w:pPr>
        <w:ind w:left="336" w:hanging="336"/>
      </w:pPr>
      <w:rPr>
        <w:rFonts w:hint="default" w:ascii="wingdings" w:hAnsi="wingdings" w:eastAsia="wingdings" w:cs="wingdings"/>
      </w:rPr>
    </w:lvl>
    <w:lvl w:ilvl="1">
      <w:start w:val="1"/>
      <w:numFmt w:val="bullet"/>
      <w:lvlText w:val="¡"/>
      <w:lvlJc w:val="left"/>
      <w:pPr>
        <w:ind w:left="776" w:hanging="336"/>
      </w:pPr>
      <w:rPr>
        <w:rFonts w:hint="default" w:ascii="wingdings" w:hAnsi="wingdings" w:eastAsia="wingdings" w:cs="wingdings"/>
      </w:rPr>
    </w:lvl>
    <w:lvl w:ilvl="5">
      <w:start w:val="1"/>
      <w:numFmt w:val="bullet"/>
      <w:lvlText w:val=""/>
      <w:pPr>
        <w:ind w:left="2536" w:hanging="336"/>
      </w:pPr>
      <w:rPr>
        <w:rFonts w:hint="default" w:ascii="wingdings" w:hAnsi="wingdings" w:eastAsia="wingdings" w:cs="wingdings"/>
      </w:rPr>
    </w:lvl>
    <w:lvl w:ilvl="8">
      <w:start w:val="1"/>
      <w:numFmt w:val="bullet"/>
      <w:lvlText w:val=""/>
      <w:pPr>
        <w:ind w:left="3856" w:hanging="336"/>
      </w:pPr>
      <w:rPr>
        <w:rFonts w:hint="default" w:ascii="wingdings" w:hAnsi="wingdings" w:eastAsia="wingdings" w:cs="wingdings"/>
      </w:rPr>
    </w:lvl>
    <w:lvl w:ilvl="2">
      <w:start w:val="1"/>
      <w:numFmt w:val="bullet"/>
      <w:lvlText w:val=""/>
      <w:lvlJc w:val="left"/>
      <w:pPr>
        <w:ind w:left="1216" w:hanging="336"/>
      </w:pPr>
      <w:rPr>
        <w:rFonts w:hint="default" w:ascii="wingdings" w:hAnsi="wingdings" w:eastAsia="wingdings" w:cs="wingdings"/>
      </w:rPr>
    </w:lvl>
    <w:lvl w:ilvl="7">
      <w:start w:val="1"/>
      <w:numFmt w:val="bullet"/>
      <w:lvlText w:val="¡"/>
      <w:pPr>
        <w:ind w:left="3416" w:hanging="336"/>
      </w:pPr>
      <w:rPr>
        <w:rFonts w:hint="default" w:ascii="wingdings" w:hAnsi="wingdings" w:eastAsia="wingdings" w:cs="wingdings"/>
      </w:rPr>
    </w:lvl>
    <w:lvl w:ilvl="4">
      <w:start w:val="1"/>
      <w:numFmt w:val="bullet"/>
      <w:lvlText w:val="¡"/>
      <w:pPr>
        <w:ind w:left="2096" w:hanging="336"/>
      </w:pPr>
      <w:rPr>
        <w:rFonts w:hint="default" w:ascii="wingdings" w:hAnsi="wingdings" w:eastAsia="wingdings" w:cs="wingdings"/>
      </w:rPr>
    </w:lvl>
  </w:abstractNum>
  <w:abstractNum w:abstractNumId="5">
    <w:lvl w:ilvl="8">
      <w:start w:val="1"/>
      <w:numFmt w:val="bullet"/>
      <w:lvlText w:val=""/>
      <w:pPr>
        <w:ind w:left="3856" w:hanging="336"/>
      </w:pPr>
      <w:rPr>
        <w:rFonts w:hint="default" w:ascii="wingdings" w:hAnsi="wingdings" w:eastAsia="wingdings" w:cs="wingdings"/>
      </w:rPr>
    </w:lvl>
    <w:lvl w:ilvl="1">
      <w:start w:val="1"/>
      <w:numFmt w:val="bullet"/>
      <w:lvlText w:val="¡"/>
      <w:lvlJc w:val="left"/>
      <w:pPr>
        <w:ind w:left="776" w:hanging="336"/>
      </w:pPr>
      <w:rPr>
        <w:rFonts w:hint="default" w:ascii="wingdings" w:hAnsi="wingdings" w:eastAsia="wingdings" w:cs="wingdings"/>
      </w:rPr>
    </w:lvl>
    <w:lvl w:ilvl="4">
      <w:start w:val="1"/>
      <w:numFmt w:val="bullet"/>
      <w:lvlText w:val="¡"/>
      <w:pPr>
        <w:ind w:left="2096" w:hanging="336"/>
      </w:pPr>
      <w:rPr>
        <w:rFonts w:hint="default" w:ascii="wingdings" w:hAnsi="wingdings" w:eastAsia="wingdings" w:cs="wingdings"/>
      </w:rPr>
    </w:lvl>
    <w:lvl w:ilvl="3">
      <w:start w:val="1"/>
      <w:numFmt w:val="bullet"/>
      <w:lvlText w:val=""/>
      <w:pPr>
        <w:ind w:left="1656" w:hanging="336"/>
      </w:pPr>
      <w:rPr>
        <w:rFonts w:hint="default" w:ascii="wingdings" w:hAnsi="wingdings" w:eastAsia="wingdings" w:cs="wingdings"/>
      </w:rPr>
    </w:lvl>
    <w:lvl w:ilvl="6">
      <w:start w:val="1"/>
      <w:numFmt w:val="bullet"/>
      <w:lvlText w:val=""/>
      <w:pPr>
        <w:ind w:left="2976" w:hanging="336"/>
      </w:pPr>
      <w:rPr>
        <w:rFonts w:hint="default" w:ascii="wingdings" w:hAnsi="wingdings" w:eastAsia="wingdings" w:cs="wingdings"/>
      </w:rPr>
    </w:lvl>
    <w:lvl w:ilvl="0">
      <w:start w:val="1"/>
      <w:numFmt w:val="bullet"/>
      <w:lvlText w:val=""/>
      <w:lvlJc w:val="left"/>
      <w:pPr>
        <w:ind w:left="336" w:hanging="336"/>
      </w:pPr>
      <w:rPr>
        <w:rFonts w:hint="default" w:ascii="wingdings" w:hAnsi="wingdings" w:eastAsia="wingdings" w:cs="wingdings"/>
      </w:rPr>
    </w:lvl>
    <w:lvl w:ilvl="5">
      <w:start w:val="1"/>
      <w:numFmt w:val="bullet"/>
      <w:lvlText w:val=""/>
      <w:pPr>
        <w:ind w:left="2536" w:hanging="336"/>
      </w:pPr>
      <w:rPr>
        <w:rFonts w:hint="default" w:ascii="wingdings" w:hAnsi="wingdings" w:eastAsia="wingdings" w:cs="wingdings"/>
      </w:rPr>
    </w:lvl>
    <w:lvl w:ilvl="2">
      <w:start w:val="1"/>
      <w:numFmt w:val="bullet"/>
      <w:lvlText w:val=""/>
      <w:lvlJc w:val="left"/>
      <w:pPr>
        <w:ind w:left="1216" w:hanging="336"/>
      </w:pPr>
      <w:rPr>
        <w:rFonts w:hint="default" w:ascii="wingdings" w:hAnsi="wingdings" w:eastAsia="wingdings" w:cs="wingdings"/>
      </w:rPr>
    </w:lvl>
    <w:lvl w:ilvl="7">
      <w:start w:val="1"/>
      <w:numFmt w:val="bullet"/>
      <w:lvlText w:val="¡"/>
      <w:pPr>
        <w:ind w:left="3416" w:hanging="336"/>
      </w:pPr>
      <w:rPr>
        <w:rFonts w:hint="default" w:ascii="wingdings" w:hAnsi="wingdings" w:eastAsia="wingdings" w:cs="wingdings"/>
      </w:rPr>
    </w:lvl>
  </w:abstractNum>
  <w:abstractNum w:abstractNumId="6">
    <w:lvl w:ilvl="3">
      <w:start w:val="1"/>
      <w:numFmt w:val="bullet"/>
      <w:lvlText w:val=""/>
      <w:pPr>
        <w:ind w:left="1656" w:hanging="336"/>
      </w:pPr>
      <w:rPr>
        <w:rFonts w:hint="default" w:ascii="wingdings" w:hAnsi="wingdings" w:eastAsia="wingdings" w:cs="wingdings"/>
      </w:rPr>
    </w:lvl>
    <w:lvl w:ilvl="4">
      <w:start w:val="1"/>
      <w:numFmt w:val="bullet"/>
      <w:lvlText w:val="¡"/>
      <w:pPr>
        <w:ind w:left="2096" w:hanging="336"/>
      </w:pPr>
      <w:rPr>
        <w:rFonts w:hint="default" w:ascii="wingdings" w:hAnsi="wingdings" w:eastAsia="wingdings" w:cs="wingdings"/>
      </w:rPr>
    </w:lvl>
    <w:lvl w:ilvl="0">
      <w:start w:val="1"/>
      <w:numFmt w:val="bullet"/>
      <w:lvlText w:val=""/>
      <w:lvlJc w:val="left"/>
      <w:pPr>
        <w:ind w:left="336" w:hanging="336"/>
      </w:pPr>
      <w:rPr>
        <w:rFonts w:hint="default" w:ascii="wingdings" w:hAnsi="wingdings" w:eastAsia="wingdings" w:cs="wingdings"/>
      </w:rPr>
    </w:lvl>
    <w:lvl w:ilvl="5">
      <w:start w:val="1"/>
      <w:numFmt w:val="bullet"/>
      <w:lvlText w:val=""/>
      <w:pPr>
        <w:ind w:left="2536" w:hanging="336"/>
      </w:pPr>
      <w:rPr>
        <w:rFonts w:hint="default" w:ascii="wingdings" w:hAnsi="wingdings" w:eastAsia="wingdings" w:cs="wingdings"/>
      </w:rPr>
    </w:lvl>
    <w:lvl w:ilvl="6">
      <w:start w:val="1"/>
      <w:numFmt w:val="bullet"/>
      <w:lvlText w:val=""/>
      <w:pPr>
        <w:ind w:left="2976" w:hanging="336"/>
      </w:pPr>
      <w:rPr>
        <w:rFonts w:hint="default" w:ascii="wingdings" w:hAnsi="wingdings" w:eastAsia="wingdings" w:cs="wingdings"/>
      </w:rPr>
    </w:lvl>
    <w:lvl w:ilvl="8">
      <w:start w:val="1"/>
      <w:numFmt w:val="bullet"/>
      <w:lvlText w:val=""/>
      <w:pPr>
        <w:ind w:left="3856" w:hanging="336"/>
      </w:pPr>
      <w:rPr>
        <w:rFonts w:hint="default" w:ascii="wingdings" w:hAnsi="wingdings" w:eastAsia="wingdings" w:cs="wingdings"/>
      </w:rPr>
    </w:lvl>
    <w:lvl w:ilvl="2">
      <w:start w:val="1"/>
      <w:numFmt w:val="bullet"/>
      <w:lvlText w:val=""/>
      <w:lvlJc w:val="left"/>
      <w:pPr>
        <w:ind w:left="1216" w:hanging="336"/>
      </w:pPr>
      <w:rPr>
        <w:rFonts w:hint="default" w:ascii="wingdings" w:hAnsi="wingdings" w:eastAsia="wingdings" w:cs="wingdings"/>
      </w:rPr>
    </w:lvl>
    <w:lvl w:ilvl="1">
      <w:start w:val="1"/>
      <w:numFmt w:val="bullet"/>
      <w:lvlText w:val="¡"/>
      <w:lvlJc w:val="left"/>
      <w:pPr>
        <w:ind w:left="776" w:hanging="336"/>
      </w:pPr>
      <w:rPr>
        <w:rFonts w:hint="default" w:ascii="wingdings" w:hAnsi="wingdings" w:eastAsia="wingdings" w:cs="wingdings"/>
      </w:rPr>
    </w:lvl>
    <w:lvl w:ilvl="7">
      <w:start w:val="1"/>
      <w:numFmt w:val="bullet"/>
      <w:lvlText w:val="¡"/>
      <w:pPr>
        <w:ind w:left="3416" w:hanging="336"/>
      </w:pPr>
      <w:rPr>
        <w:rFonts w:hint="default" w:ascii="wingdings" w:hAnsi="wingdings" w:eastAsia="wingdings" w:cs="wingdings"/>
      </w:rPr>
    </w:lvl>
  </w:abstractNum>
  <w:abstractNum w:abstractNumId="7">
    <w:lvl w:ilvl="0">
      <w:start w:val="1"/>
      <w:numFmt w:val="bullet"/>
      <w:lvlText w:val=""/>
      <w:lvlJc w:val="left"/>
      <w:pPr>
        <w:ind w:left="336" w:hanging="336"/>
      </w:pPr>
      <w:rPr>
        <w:rFonts w:hint="default" w:ascii="wingdings" w:hAnsi="wingdings" w:eastAsia="wingdings" w:cs="wingdings"/>
      </w:rPr>
    </w:lvl>
    <w:lvl w:ilvl="5">
      <w:start w:val="1"/>
      <w:numFmt w:val="bullet"/>
      <w:lvlText w:val=""/>
      <w:pPr>
        <w:ind w:left="2536" w:hanging="336"/>
      </w:pPr>
      <w:rPr>
        <w:rFonts w:hint="default" w:ascii="wingdings" w:hAnsi="wingdings" w:eastAsia="wingdings" w:cs="wingdings"/>
      </w:rPr>
    </w:lvl>
    <w:lvl w:ilvl="1">
      <w:start w:val="1"/>
      <w:numFmt w:val="bullet"/>
      <w:lvlText w:val="¡"/>
      <w:lvlJc w:val="left"/>
      <w:pPr>
        <w:ind w:left="776" w:hanging="336"/>
      </w:pPr>
      <w:rPr>
        <w:rFonts w:hint="default" w:ascii="wingdings" w:hAnsi="wingdings" w:eastAsia="wingdings" w:cs="wingdings"/>
      </w:rPr>
    </w:lvl>
    <w:lvl w:ilvl="7">
      <w:start w:val="1"/>
      <w:numFmt w:val="bullet"/>
      <w:lvlText w:val="¡"/>
      <w:pPr>
        <w:ind w:left="3416" w:hanging="336"/>
      </w:pPr>
      <w:rPr>
        <w:rFonts w:hint="default" w:ascii="wingdings" w:hAnsi="wingdings" w:eastAsia="wingdings" w:cs="wingdings"/>
      </w:rPr>
    </w:lvl>
    <w:lvl w:ilvl="3">
      <w:start w:val="1"/>
      <w:numFmt w:val="bullet"/>
      <w:lvlText w:val=""/>
      <w:pPr>
        <w:ind w:left="1656" w:hanging="336"/>
      </w:pPr>
      <w:rPr>
        <w:rFonts w:hint="default" w:ascii="wingdings" w:hAnsi="wingdings" w:eastAsia="wingdings" w:cs="wingdings"/>
      </w:rPr>
    </w:lvl>
    <w:lvl w:ilvl="2">
      <w:start w:val="1"/>
      <w:numFmt w:val="bullet"/>
      <w:lvlText w:val=""/>
      <w:lvlJc w:val="left"/>
      <w:pPr>
        <w:ind w:left="1216" w:hanging="336"/>
      </w:pPr>
      <w:rPr>
        <w:rFonts w:hint="default" w:ascii="wingdings" w:hAnsi="wingdings" w:eastAsia="wingdings" w:cs="wingdings"/>
      </w:rPr>
    </w:lvl>
    <w:lvl w:ilvl="8">
      <w:start w:val="1"/>
      <w:numFmt w:val="bullet"/>
      <w:lvlText w:val=""/>
      <w:pPr>
        <w:ind w:left="3856" w:hanging="336"/>
      </w:pPr>
      <w:rPr>
        <w:rFonts w:hint="default" w:ascii="wingdings" w:hAnsi="wingdings" w:eastAsia="wingdings" w:cs="wingdings"/>
      </w:rPr>
    </w:lvl>
    <w:lvl w:ilvl="4">
      <w:start w:val="1"/>
      <w:numFmt w:val="bullet"/>
      <w:lvlText w:val="¡"/>
      <w:pPr>
        <w:ind w:left="2096" w:hanging="336"/>
      </w:pPr>
      <w:rPr>
        <w:rFonts w:hint="default" w:ascii="wingdings" w:hAnsi="wingdings" w:eastAsia="wingdings" w:cs="wingdings"/>
      </w:rPr>
    </w:lvl>
    <w:lvl w:ilvl="6">
      <w:start w:val="1"/>
      <w:numFmt w:val="bullet"/>
      <w:lvlText w:val=""/>
      <w:pPr>
        <w:ind w:left="2976" w:hanging="336"/>
      </w:pPr>
      <w:rPr>
        <w:rFonts w:hint="default" w:ascii="wingdings" w:hAnsi="wingdings" w:eastAsia="wingdings" w:cs="wingdings"/>
      </w:rPr>
    </w:lvl>
  </w:abstractNum>
  <w:abstractNum w:abstractNumId="8">
    <w:lvl w:ilvl="0">
      <w:start w:val="1"/>
      <w:numFmt w:val="bullet"/>
      <w:lvlText w:val=""/>
      <w:lvlJc w:val="left"/>
      <w:pPr>
        <w:ind w:left="336" w:hanging="336"/>
      </w:pPr>
      <w:rPr>
        <w:rFonts w:hint="default" w:ascii="wingdings" w:hAnsi="wingdings" w:eastAsia="wingdings" w:cs="wingdings"/>
      </w:rPr>
    </w:lvl>
    <w:lvl w:ilvl="2">
      <w:start w:val="1"/>
      <w:numFmt w:val="bullet"/>
      <w:lvlText w:val=""/>
      <w:lvlJc w:val="left"/>
      <w:pPr>
        <w:ind w:left="1216" w:hanging="336"/>
      </w:pPr>
      <w:rPr>
        <w:rFonts w:hint="default" w:ascii="wingdings" w:hAnsi="wingdings" w:eastAsia="wingdings" w:cs="wingdings"/>
      </w:rPr>
    </w:lvl>
    <w:lvl w:ilvl="5">
      <w:start w:val="1"/>
      <w:numFmt w:val="bullet"/>
      <w:lvlText w:val=""/>
      <w:pPr>
        <w:ind w:left="2536" w:hanging="336"/>
      </w:pPr>
      <w:rPr>
        <w:rFonts w:hint="default" w:ascii="wingdings" w:hAnsi="wingdings" w:eastAsia="wingdings" w:cs="wingdings"/>
      </w:rPr>
    </w:lvl>
    <w:lvl w:ilvl="4">
      <w:start w:val="1"/>
      <w:numFmt w:val="bullet"/>
      <w:lvlText w:val="¡"/>
      <w:pPr>
        <w:ind w:left="2096" w:hanging="336"/>
      </w:pPr>
      <w:rPr>
        <w:rFonts w:hint="default" w:ascii="wingdings" w:hAnsi="wingdings" w:eastAsia="wingdings" w:cs="wingdings"/>
      </w:rPr>
    </w:lvl>
    <w:lvl w:ilvl="3">
      <w:start w:val="1"/>
      <w:numFmt w:val="bullet"/>
      <w:lvlText w:val=""/>
      <w:pPr>
        <w:ind w:left="1656" w:hanging="336"/>
      </w:pPr>
      <w:rPr>
        <w:rFonts w:hint="default" w:ascii="wingdings" w:hAnsi="wingdings" w:eastAsia="wingdings" w:cs="wingdings"/>
      </w:rPr>
    </w:lvl>
    <w:lvl w:ilvl="7">
      <w:start w:val="1"/>
      <w:numFmt w:val="bullet"/>
      <w:lvlText w:val="¡"/>
      <w:pPr>
        <w:ind w:left="3416" w:hanging="336"/>
      </w:pPr>
      <w:rPr>
        <w:rFonts w:hint="default" w:ascii="wingdings" w:hAnsi="wingdings" w:eastAsia="wingdings" w:cs="wingdings"/>
      </w:rPr>
    </w:lvl>
    <w:lvl w:ilvl="6">
      <w:start w:val="1"/>
      <w:numFmt w:val="bullet"/>
      <w:lvlText w:val=""/>
      <w:pPr>
        <w:ind w:left="2976" w:hanging="336"/>
      </w:pPr>
      <w:rPr>
        <w:rFonts w:hint="default" w:ascii="wingdings" w:hAnsi="wingdings" w:eastAsia="wingdings" w:cs="wingdings"/>
      </w:rPr>
    </w:lvl>
    <w:lvl w:ilvl="1">
      <w:start w:val="1"/>
      <w:numFmt w:val="bullet"/>
      <w:lvlText w:val="¡"/>
      <w:lvlJc w:val="left"/>
      <w:pPr>
        <w:ind w:left="776" w:hanging="336"/>
      </w:pPr>
      <w:rPr>
        <w:rFonts w:hint="default" w:ascii="wingdings" w:hAnsi="wingdings" w:eastAsia="wingdings" w:cs="wingdings"/>
      </w:rPr>
    </w:lvl>
    <w:lvl w:ilvl="8">
      <w:start w:val="1"/>
      <w:numFmt w:val="bullet"/>
      <w:lvlText w:val=""/>
      <w:pPr>
        <w:ind w:left="3856" w:hanging="336"/>
      </w:pPr>
      <w:rPr>
        <w:rFonts w:hint="default" w:ascii="wingdings" w:hAnsi="wingdings" w:eastAsia="wingdings" w:cs="wingdings"/>
      </w:rPr>
    </w:lvl>
  </w:abstractNum>
  <w:abstractNum w:abstractNumId="9">
    <w:lvl w:ilvl="1">
      <w:start w:val="1"/>
      <w:numFmt w:val="bullet"/>
      <w:lvlText w:val="¡"/>
      <w:lvlJc w:val="left"/>
      <w:pPr>
        <w:ind w:left="776" w:hanging="336"/>
      </w:pPr>
      <w:rPr>
        <w:rFonts w:hint="default" w:ascii="wingdings" w:hAnsi="wingdings" w:eastAsia="wingdings" w:cs="wingdings"/>
      </w:rPr>
    </w:lvl>
    <w:lvl w:ilvl="7">
      <w:start w:val="1"/>
      <w:numFmt w:val="bullet"/>
      <w:lvlText w:val="¡"/>
      <w:pPr>
        <w:ind w:left="3416" w:hanging="336"/>
      </w:pPr>
      <w:rPr>
        <w:rFonts w:hint="default" w:ascii="wingdings" w:hAnsi="wingdings" w:eastAsia="wingdings" w:cs="wingdings"/>
      </w:rPr>
    </w:lvl>
    <w:lvl w:ilvl="8">
      <w:start w:val="1"/>
      <w:numFmt w:val="bullet"/>
      <w:lvlText w:val=""/>
      <w:pPr>
        <w:ind w:left="3856" w:hanging="336"/>
      </w:pPr>
      <w:rPr>
        <w:rFonts w:hint="default" w:ascii="wingdings" w:hAnsi="wingdings" w:eastAsia="wingdings" w:cs="wingdings"/>
      </w:rPr>
    </w:lvl>
    <w:lvl w:ilvl="6">
      <w:start w:val="1"/>
      <w:numFmt w:val="bullet"/>
      <w:lvlText w:val=""/>
      <w:pPr>
        <w:ind w:left="2976" w:hanging="336"/>
      </w:pPr>
      <w:rPr>
        <w:rFonts w:hint="default" w:ascii="wingdings" w:hAnsi="wingdings" w:eastAsia="wingdings" w:cs="wingdings"/>
      </w:rPr>
    </w:lvl>
    <w:lvl w:ilvl="2">
      <w:start w:val="1"/>
      <w:numFmt w:val="bullet"/>
      <w:lvlText w:val=""/>
      <w:lvlJc w:val="left"/>
      <w:pPr>
        <w:ind w:left="1216" w:hanging="336"/>
      </w:pPr>
      <w:rPr>
        <w:rFonts w:hint="default" w:ascii="wingdings" w:hAnsi="wingdings" w:eastAsia="wingdings" w:cs="wingdings"/>
      </w:rPr>
    </w:lvl>
    <w:lvl w:ilvl="5">
      <w:start w:val="1"/>
      <w:numFmt w:val="bullet"/>
      <w:lvlText w:val=""/>
      <w:pPr>
        <w:ind w:left="2536" w:hanging="336"/>
      </w:pPr>
      <w:rPr>
        <w:rFonts w:hint="default" w:ascii="wingdings" w:hAnsi="wingdings" w:eastAsia="wingdings" w:cs="wingdings"/>
      </w:rPr>
    </w:lvl>
    <w:lvl w:ilvl="0">
      <w:start w:val="1"/>
      <w:numFmt w:val="bullet"/>
      <w:lvlText w:val=""/>
      <w:lvlJc w:val="left"/>
      <w:pPr>
        <w:ind w:left="336" w:hanging="336"/>
      </w:pPr>
      <w:rPr>
        <w:rFonts w:hint="default" w:ascii="wingdings" w:hAnsi="wingdings" w:eastAsia="wingdings" w:cs="wingdings"/>
      </w:rPr>
    </w:lvl>
    <w:lvl w:ilvl="4">
      <w:start w:val="1"/>
      <w:numFmt w:val="bullet"/>
      <w:lvlText w:val="¡"/>
      <w:pPr>
        <w:ind w:left="2096" w:hanging="336"/>
      </w:pPr>
      <w:rPr>
        <w:rFonts w:hint="default" w:ascii="wingdings" w:hAnsi="wingdings" w:eastAsia="wingdings" w:cs="wingdings"/>
      </w:rPr>
    </w:lvl>
    <w:lvl w:ilvl="3">
      <w:start w:val="1"/>
      <w:numFmt w:val="bullet"/>
      <w:lvlText w:val=""/>
      <w:pPr>
        <w:ind w:left="1656" w:hanging="336"/>
      </w:pPr>
      <w:rPr>
        <w:rFonts w:hint="default" w:ascii="wingdings" w:hAnsi="wingdings" w:eastAsia="wingdings" w:cs="wingdings"/>
      </w:rPr>
    </w:lvl>
  </w:abstractNum>
  <w:num w:numId="2">
    <w:abstractNumId w:val="7"/>
  </w:num>
  <w:num w:numId="1">
    <w:abstractNumId w:val="3"/>
  </w:num>
  <w:num w:numId="3">
    <w:abstractNumId w:val="5"/>
  </w:num>
  <w:num w:numId="5">
    <w:abstractNumId w:val="4"/>
  </w:num>
  <w:num w:numId="7">
    <w:abstractNumId w:val="1"/>
  </w:num>
  <w:num w:numId="9">
    <w:abstractNumId w:val="6"/>
  </w:num>
  <w:num w:numId="4">
    <w:abstractNumId w:val="8"/>
  </w:num>
  <w:num w:numId="6">
    <w:abstractNumId w:val="2"/>
  </w:num>
  <w:num w:numId="8">
    <w:abstractNumId w:val="9"/>
  </w:num>
</w:numbering>
</file>

<file path=word/settings.xml><?xml version="1.0" encoding="utf-8"?>
<w:settings xmlns:w14="http://schemas.microsoft.com/office/word/2010/wordml" xmlns:w15="http://schemas.microsoft.com/office/word/2012/wordml" xmlns:w="http://schemas.openxmlformats.org/wordprocessingml/2006/main" xmlns:m="http://schemas.openxmlformats.org/officeDocument/2006/math" xmlns:mc="http://schemas.openxmlformats.org/markup-compatibility/2006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doNotLeaveBackslashAlone/>
    <w:ulTrailSpace/>
    <w:doNotExpandShiftReturn/>
    <w:adjustLineHeightInTable/>
    <w:useFELayout/>
    <w:compatSetting w:name="doNotFlipMirrorIndents" w:uri="http://schemas.microsoft.com/office/word" w:val="1"/>
    <w:compatSetting w:name="enableOpenTypeFeatures" w:uri="http://schemas.microsoft.com/office/word" w:val="1"/>
    <w:compatSetting w:name="overrideTableStyleFontSizeAndJustification" w:uri="http://schemas.microsoft.com/office/word" w:val="1"/>
    <w:compatSetting w:name="compatibilityMode" w:uri="http://schemas.microsoft.com/office/word" w:val="15"/>
    <w:compatSetting w:name="useWord2013TrackBottomHyphenation" w:uri="http://schemas.microsoft.com/office/word" w:val="0"/>
    <w:compatSetting w:name="differentiateMultirowTableHeaders" w:uri="http://schemas.microsoft.com/office/word" w:val="1"/>
  </w:compat>
  <w:rsids>
    <w:rsidRoot w:val="00E023A0"/>
    <w:rsid w:val="00680AC3"/>
    <w:rsid w:val="007452DF"/>
    <w:rsid w:val="00E023A0"/>
  </w:rsids>
  <m:mathPr>
    <m:mathFont m:val="Cambria Math"/>
    <m:brkBin m:val="before"/>
    <m:brkBinSub m:val="--"/>
    <m:smallFrac m:val="false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CB54FC"/>
  <w15:chartTrackingRefBased/>
  <w15:docId w15:val="{0549D595-5F3E-9A49-832F-E7DF37783478}"/>
</w:settings>
</file>

<file path=word/styles.xml><?xml version="1.0" encoding="utf-8"?>
<w:styles xmlns:w="http://schemas.openxmlformats.org/wordprocessingml/2006/main">
  <w:docDefaults>
    <w:rPrDefault>
      <w:rPr>
        <w:rFonts w:ascii="minorHAnsi" w:hAnsi="minorHAnsi" w:eastAsia="minorEastAsia" w:cstheme="minorBidi"/>
        <w:color w:val="333333"/>
        <w:kern w:val="2"/>
        <w:sz w:val="22"/>
        <w:szCs w:val="22"/>
      </w:rPr>
    </w:rPrDefault>
    <w:pPrDefault>
      <w:pPr>
        <w:snapToGrid w:val="false"/>
        <w:spacing w:before="60" w:after="60" w:line="312" w:lineRule="auto"/>
      </w:pPr>
    </w:pPrDefault>
  </w:docDefaults>
  <w:style w:type="paragraph" w:styleId="symyvi">
    <w:name w:val="melo-codeblock-Base-theme-para"/>
    <w:basedOn w:val="ablt93"/>
    <w:next w:val=""/>
    <w:pPr>
      <w:spacing w:before="0" w:after="0" w:line="360" w:lineRule="auto"/>
    </w:pPr>
    <w:rPr>
      <w:rFonts w:ascii="Monaco" w:hAnsi="Monaco" w:eastAsia="Monaco" w:cs="Monaco"/>
      <w:color w:val="000000"/>
      <w:sz w:val="21"/>
    </w:rPr>
  </w:style>
  <w:style w:type="paragraph" w:styleId="ablt93" w:default="true">
    <w:name w:val="Normal"/>
    <w:pPr>
      <w:widowControl w:val="false"/>
      <w:jc w:val="left"/>
    </w:pPr>
  </w:style>
  <w:style w:type="paragraph" w:styleId="rdbvau">
    <w:name w:val="Title"/>
    <w:basedOn w:val="ablt93"/>
    <w:next w:val="ablt93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table" w:styleId="5ruhog">
    <w:name w:val="Table Grid"/>
    <w:basedOn w:val="hat2wg"/>
    <w:next w:val=""/>
    <w:uiPriority w:val="39"/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</w:tblPr>
    <w:tcPr>
      <w:vAlign w:val="center"/>
    </w:tcPr>
  </w:style>
  <w:style w:type="paragraph" w:styleId="qgnn6h">
    <w:name w:val="heading 2"/>
    <w:basedOn w:val="ablt93"/>
    <w:next w:val="ablt93"/>
    <w:uiPriority w:val="9"/>
    <w:qFormat/>
    <w:pPr>
      <w:keepNext/>
      <w:keepLines/>
      <w:spacing w:before="0" w:after="0" w:line="408" w:lineRule="auto"/>
      <w:outlineLvl w:val="1"/>
    </w:pPr>
    <w:rPr>
      <w:b/>
      <w:bCs/>
      <w:color w:val="1A1A1A"/>
      <w:sz w:val="32"/>
      <w:szCs w:val="32"/>
    </w:rPr>
  </w:style>
  <w:style w:type="character" w:styleId="kpryc8" w:default="true">
    <w:name w:val="Default Paragraph Font"/>
    <w:basedOn w:val=""/>
    <w:next w:val=""/>
    <w:uiPriority w:val="1"/>
    <w:semiHidden/>
    <w:unhideWhenUsed/>
  </w:style>
  <w:style w:type="paragraph" w:styleId="6aj2b3">
    <w:name w:val="heading 1"/>
    <w:basedOn w:val="ablt93"/>
    <w:next w:val="ablt93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table" w:styleId="hat2wg" w:default="true">
    <w:name w:val="Normal Table"/>
    <w:basedOn w:val=""/>
    <w:next w:val="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ragxvw">
    <w:name w:val="melo-codeblock-Base-theme-char"/>
    <w:basedOn w:val=""/>
    <w:next w:val=""/>
    <w:rPr>
      <w:rFonts w:ascii="Monaco" w:hAnsi="Monaco" w:eastAsia="Monaco" w:cs="Monaco"/>
      <w:color w:val="000000"/>
      <w:sz w:val="21"/>
    </w:rPr>
  </w:style>
</w:styles>
</file>

<file path=word/_rels/document.xml.rels><?xml version="1.0" encoding="UTF-8" standalone="yes"?><Relationships xmlns="http://schemas.openxmlformats.org/package/2006/relationships"><Relationship Id="rId9" Type="http://schemas.openxmlformats.org/officeDocument/2006/relationships/image" Target="media/image6.png" /><Relationship Id="rId8" Type="http://schemas.openxmlformats.org/officeDocument/2006/relationships/image" Target="media/image5.png" /><Relationship Id="rId7" Type="http://schemas.openxmlformats.org/officeDocument/2006/relationships/image" Target="media/image4.png" /><Relationship Id="rId6" Type="http://schemas.openxmlformats.org/officeDocument/2006/relationships/image" Target="media/image3.png" /><Relationship Id="rId5" Type="http://schemas.openxmlformats.org/officeDocument/2006/relationships/image" Target="media/image2.png" /><Relationship Id="rId11" Type="http://schemas.openxmlformats.org/officeDocument/2006/relationships/image" Target="media/image8.png" /><Relationship Id="rId4" Type="http://schemas.openxmlformats.org/officeDocument/2006/relationships/image" Target="media/image1.png" /><Relationship Id="rId1" Type="http://schemas.openxmlformats.org/officeDocument/2006/relationships/settings" Target="settings.xml" /><Relationship Id="rId0" Type="http://schemas.openxmlformats.org/officeDocument/2006/relationships/styles" Target="styles.xml" /><Relationship Id="rId10" Type="http://schemas.openxmlformats.org/officeDocument/2006/relationships/image" Target="media/image7.png" /><Relationship Id="rId2" Type="http://schemas.openxmlformats.org/officeDocument/2006/relationships/fontTable" Target="fontTable.xml" /><Relationship Id="rId3" Type="http://schemas.openxmlformats.org/officeDocument/2006/relationships/numbering" Target="numbering.xml" /><Relationship Id="rId12" Type="http://schemas.openxmlformats.org/officeDocument/2006/relationships/image" Target="media/image9.png" 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dcmitype="http://purl.org/dc/dcmitype/" xmlns:dcterms="http://purl.org/dc/terms/" xmlns:cp="http://schemas.openxmlformats.org/package/2006/metadata/core-properties" xmlns:dc="http://purl.org/dc/elements/1.1/">
  <dcterms:created xsi:type="dcterms:W3CDTF">2026-07-03T20:05:59Z</dcterms:created>
  <dcterms:modified xsi:type="dcterms:W3CDTF">2026-07-03T20:05:59Z</dcterms:modified>
</cp:coreProperties>
</file>